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50318" w14:textId="77777777" w:rsidR="00B04B69" w:rsidRPr="00684F18" w:rsidRDefault="00B04B69" w:rsidP="00B04B69">
      <w:pPr>
        <w:shd w:val="clear" w:color="auto" w:fill="FFFFFF"/>
        <w:spacing w:before="48" w:after="48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Политика в отношении обработки персональных данных</w:t>
      </w:r>
    </w:p>
    <w:p w14:paraId="3BF47747" w14:textId="77777777" w:rsidR="00B04B69" w:rsidRPr="00684F18" w:rsidRDefault="00B04B69" w:rsidP="00B04B69">
      <w:pPr>
        <w:shd w:val="clear" w:color="auto" w:fill="FFFFFF"/>
        <w:spacing w:after="150" w:line="240" w:lineRule="auto"/>
        <w:jc w:val="center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t>ПОЛИТИКА</w:t>
      </w: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br/>
        <w:t>в отношении обработки персональных данных</w:t>
      </w: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br/>
        <w:t>в областном государственном казенном учреждении</w:t>
      </w: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br/>
        <w:t>«Центр социальной поддержки населения по оплате жилого помещения и коммунальных услуг»</w:t>
      </w:r>
    </w:p>
    <w:p w14:paraId="2C90A42E" w14:textId="77777777" w:rsidR="00B04B69" w:rsidRPr="00684F18" w:rsidRDefault="00B04B69" w:rsidP="00B04B69">
      <w:pPr>
        <w:shd w:val="clear" w:color="auto" w:fill="FFFFFF"/>
        <w:spacing w:after="150" w:line="240" w:lineRule="auto"/>
        <w:jc w:val="center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t>1. Общие положения</w:t>
      </w:r>
    </w:p>
    <w:p w14:paraId="43F733D4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1.1    Политика в отношении обработки персональных (далее – Политика) направлена на защиту прав и свобод физических лиц (субъектов персональных данных), персональные данные которых обрабатываются в областном государственном казенном учреждении «Центр социальной поддержки населения по оплате жилого помещения и коммунальных услуг» (далее – ОГКУ «ЦСПН по оплате ЖКУ»).</w:t>
      </w:r>
    </w:p>
    <w:p w14:paraId="7D8C31EA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1.2. Политика разработана в соответствии с п. 2 ст. 18.1 Федерального закона от 27 июля 2006 года № 152-ФЗ «О персональных данных» и иных нормативных правовых актов Российской Федерации в области персональных данных.</w:t>
      </w:r>
    </w:p>
    <w:p w14:paraId="0663DF6A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1.3 Политика размещается на сайте ОГКУ «ЦСПН по оплате ЖКУ» в общем доступе и вступает в силу с момента размещения, если иное не будет предусмотрено новой редакцией Политики.</w:t>
      </w:r>
    </w:p>
    <w:p w14:paraId="407E8D4C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1.4 Пересмотр, дополнение, изменение настоящей Политики осуществляется в связи с изменениями законодательства Российской Федерации в области персональных данных, по результатам анализа актуальности, достаточности и эффективности используемых мер обеспечения информационной безопасности персональных данных, а также по результатам других мероприятий.</w:t>
      </w:r>
    </w:p>
    <w:p w14:paraId="51FF6165" w14:textId="77777777" w:rsidR="00B04B69" w:rsidRPr="00684F18" w:rsidRDefault="00B04B69" w:rsidP="00B04B69">
      <w:pPr>
        <w:shd w:val="clear" w:color="auto" w:fill="FFFFFF"/>
        <w:spacing w:after="150" w:line="240" w:lineRule="auto"/>
        <w:jc w:val="center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t>2. Законодательные и иные нормативные правовые акты</w:t>
      </w:r>
    </w:p>
    <w:p w14:paraId="4D482FCA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2.1. Политика в отношении обработки персональных данных в ОГКУ «ЦСПН по оплате ЖКУ» определяется в соответствии со следующими нормативными правовыми актами:</w:t>
      </w:r>
    </w:p>
    <w:p w14:paraId="655E38E3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 xml:space="preserve">— Указ Президента Российской Федерации от 06 марта 1997 года № 188 «Об утверждении Перечня сведений конфиденциального </w:t>
      </w:r>
      <w:proofErr w:type="gramStart"/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характера»;</w:t>
      </w:r>
      <w:proofErr w:type="gramEnd"/>
    </w:p>
    <w:p w14:paraId="6AB95ADE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 xml:space="preserve">— Федеральный закон Российской Федерации от 27 июля 2006 года № 152 ФЗ «О персональных </w:t>
      </w:r>
      <w:proofErr w:type="gramStart"/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данных»;</w:t>
      </w:r>
      <w:proofErr w:type="gramEnd"/>
    </w:p>
    <w:p w14:paraId="63DFE0E5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 xml:space="preserve">— Федеральный закон Российской Федерации от 27 июля 2006 года № 149 ФЗ «Об информации, информационных технологиях и о защите </w:t>
      </w:r>
      <w:proofErr w:type="gramStart"/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информации»;</w:t>
      </w:r>
      <w:proofErr w:type="gramEnd"/>
    </w:p>
    <w:p w14:paraId="1EC3A0C3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Трудовой кодекс Российской Федерации;</w:t>
      </w:r>
    </w:p>
    <w:p w14:paraId="51FB1E13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 xml:space="preserve">— постановление Правительства Российской Федерации «Об утверждении Положения об особенностях обработки персональных </w:t>
      </w: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lastRenderedPageBreak/>
        <w:t>данных, осуществляемой без использования средств автоматизации» от 15 сентября 2008 года № 687;</w:t>
      </w:r>
    </w:p>
    <w:p w14:paraId="29BD9273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постановление Правительства Российской Федерации «Об утверждении требований к защите персональных данных при их обработке в информационных системах персональных данных» от 1 ноября 2012 года № 1119;</w:t>
      </w:r>
    </w:p>
    <w:p w14:paraId="68A80D8E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приказ Федеральной службы по техническому и экспортному контролю Российской Федерации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от 18 февраля 2013 года № 21;</w:t>
      </w:r>
    </w:p>
    <w:p w14:paraId="121D013E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иные нормативные правовые акты Российской Федерации и нормативные документы уполномоченных органов государственной власти.</w:t>
      </w:r>
    </w:p>
    <w:p w14:paraId="7DC55646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2.2. В целях реализации положений Политики в ОГКУ «ЦСПН по оплате ЖКУ» разрабатываются соответствующие локальные нормативные акты и иные документы, в том числе:</w:t>
      </w:r>
    </w:p>
    <w:p w14:paraId="168BC8D2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 xml:space="preserve">— положение об обработке персональных данных в ОГКУ «ЦСПН по оплате </w:t>
      </w:r>
      <w:proofErr w:type="gramStart"/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ЖКУ»;</w:t>
      </w:r>
      <w:proofErr w:type="gramEnd"/>
    </w:p>
    <w:p w14:paraId="0BA3F0D7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перечень информационных систем персональных данных, обрабатываемых в ОГКУ «ЦСПН по оплате ЖКУ»;</w:t>
      </w:r>
    </w:p>
    <w:p w14:paraId="2B5B25B3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должностная инструкция ответственного за обработку персональных данных в ОГКУ «ЦСПН по оплате ЖКУ»»;</w:t>
      </w:r>
    </w:p>
    <w:p w14:paraId="62C20357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иные локальные нормативные акты и документы, регламентирующие в ОГКУ «ЦСПН по оплате ЖКУ» вопросы обработки персональных данных.</w:t>
      </w:r>
    </w:p>
    <w:p w14:paraId="48070D1A" w14:textId="77777777" w:rsidR="00B04B69" w:rsidRPr="00684F18" w:rsidRDefault="00B04B69" w:rsidP="00B04B69">
      <w:pPr>
        <w:shd w:val="clear" w:color="auto" w:fill="FFFFFF"/>
        <w:spacing w:after="150" w:line="240" w:lineRule="auto"/>
        <w:jc w:val="center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t>3. Основные термины и определения</w:t>
      </w:r>
    </w:p>
    <w:p w14:paraId="518E78E2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t>Автоматизированная обработка персональных данных</w:t>
      </w: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обработка персональных данных с помощью средств вычислительной техники.</w:t>
      </w:r>
    </w:p>
    <w:p w14:paraId="61C05928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t>Блокирование персональных данных</w:t>
      </w: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14:paraId="2B293251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t>Информация</w:t>
      </w: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сведения (сообщения, данные) независимо от формы их представления.</w:t>
      </w:r>
    </w:p>
    <w:p w14:paraId="667C1EA5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t>Информационная система персональных данных</w:t>
      </w: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42B09C3F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t>Обработка персональных данных</w:t>
      </w: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 xml:space="preserve">—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</w:t>
      </w: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lastRenderedPageBreak/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C6703D7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t>Обезличивание персональных данных</w:t>
      </w: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670B189C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t>Оператор</w:t>
      </w: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2FBBF9C8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t>Персональные данные</w:t>
      </w: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596A30B7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t>Предоставление персональных данных</w:t>
      </w: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действия, направленные на раскрытие персональных данных определенному лицу или определенному кругу лиц.</w:t>
      </w:r>
    </w:p>
    <w:p w14:paraId="59DBCC1F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t>Распространение персональных данных</w:t>
      </w: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действия, направленные на раскрытие персональных данных неопределенному кругу лиц.</w:t>
      </w:r>
    </w:p>
    <w:p w14:paraId="6032B3D3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t>Уничтожение персональных данных</w:t>
      </w: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14299B71" w14:textId="77777777" w:rsidR="00B04B69" w:rsidRPr="00684F18" w:rsidRDefault="00B04B69" w:rsidP="00B04B69">
      <w:pPr>
        <w:shd w:val="clear" w:color="auto" w:fill="FFFFFF"/>
        <w:spacing w:after="150" w:line="240" w:lineRule="auto"/>
        <w:jc w:val="center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t>4. Сведения об обработке персональных данных</w:t>
      </w:r>
    </w:p>
    <w:p w14:paraId="1B3D0636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4.1. ОГКУ «ЦСПН по оплате ЖКУ», являясь оператором персональных данных, осуществляет обработку персональных данных работников ОГКУ «ЦСПН по оплате ЖКУ» и других субъектов персональных данных, не состоящих с ОГКУ «ЦСПН по оплате ЖКУ» в трудовых отношениях.</w:t>
      </w:r>
    </w:p>
    <w:p w14:paraId="0F23F606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4.2. Обработка персональных данных в ОГКУ «ЦСПН по оплате ЖКУ» осуществляется на основе следующих принципов:</w:t>
      </w:r>
    </w:p>
    <w:p w14:paraId="71A204B1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на законной и справедливой основе;</w:t>
      </w:r>
    </w:p>
    <w:p w14:paraId="6F9AE333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обработка персональных данных ограничивается достижением конкретных, заранее определенных и законных целей;</w:t>
      </w:r>
    </w:p>
    <w:p w14:paraId="240B00C2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не допускается обработка персональных данных, несовместимая с целями сбора персональных данных;</w:t>
      </w:r>
    </w:p>
    <w:p w14:paraId="5528D53D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lastRenderedPageBreak/>
        <w:t>— не допускается объединение баз данных, содержащих персональные данные, обработка которых осуществляется в целях, несовместимых между собой;</w:t>
      </w:r>
    </w:p>
    <w:p w14:paraId="1A8958EF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обработке подлежат только персональные данные, которые отвечают целям их обработки;</w:t>
      </w:r>
    </w:p>
    <w:p w14:paraId="22257F26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обработки;</w:t>
      </w:r>
    </w:p>
    <w:p w14:paraId="138BA2BC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данных;</w:t>
      </w:r>
    </w:p>
    <w:p w14:paraId="6EEEB62C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 xml:space="preserve">— 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поручителем</w:t>
      </w:r>
      <w:proofErr w:type="gramEnd"/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 xml:space="preserve"> по которому является субъект персональных данных;</w:t>
      </w:r>
    </w:p>
    <w:p w14:paraId="56CFB8CF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обрабатываемые персональные данные уничтожаются либо обезличиваются по достижении целей обработки. Уничтожение осуществляется способом, исключающим возможность их восстановления.</w:t>
      </w:r>
    </w:p>
    <w:p w14:paraId="79F1BCBB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4.3. Персональные данные обрабатываются в ОГКУ «ЦСПН по оплате ЖКУ» в целях:</w:t>
      </w:r>
    </w:p>
    <w:p w14:paraId="49E2427A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 xml:space="preserve">— осуществления уставной деятельности ОГКУ «ЦСПН по оплате ЖКУ»: оказания услуг, выполнения работ для обеспечения реализации предусмотренных законодательством Российской Федерации полномочий органов государственной </w:t>
      </w:r>
      <w:proofErr w:type="spellStart"/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властиТомской</w:t>
      </w:r>
      <w:proofErr w:type="spellEnd"/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 xml:space="preserve"> области в сфере социальной поддержки и социального обслуживания граждан;</w:t>
      </w:r>
    </w:p>
    <w:p w14:paraId="081D1592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 xml:space="preserve">— ведения кадрового учета работников ОГКУ «ЦСПН по оплате </w:t>
      </w:r>
      <w:proofErr w:type="gramStart"/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ЖКУ»;</w:t>
      </w:r>
      <w:proofErr w:type="gramEnd"/>
    </w:p>
    <w:p w14:paraId="5ED12DF2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 xml:space="preserve">— обеспечения пропускного режима в здании ОГКУ «ЦСПН по оплате </w:t>
      </w:r>
      <w:proofErr w:type="gramStart"/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ЖКУ»;</w:t>
      </w:r>
      <w:proofErr w:type="gramEnd"/>
    </w:p>
    <w:p w14:paraId="19DC87B1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в иных законных целях.</w:t>
      </w:r>
    </w:p>
    <w:p w14:paraId="3C4E3E8F" w14:textId="77777777" w:rsidR="00B04B69" w:rsidRPr="00684F18" w:rsidRDefault="00B04B69" w:rsidP="00B04B69">
      <w:pPr>
        <w:shd w:val="clear" w:color="auto" w:fill="FFFFFF"/>
        <w:spacing w:after="150" w:line="240" w:lineRule="auto"/>
        <w:jc w:val="center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t>5. Перечень субъектов, персональные данные которых обрабатываются</w:t>
      </w:r>
    </w:p>
    <w:p w14:paraId="20C2C2B3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5.1. В ОГКУ «ЦСПН по оплате ЖКУ» обрабатываются персональные данные следующих категорий субъектов:</w:t>
      </w:r>
    </w:p>
    <w:p w14:paraId="6AB42331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 xml:space="preserve">— работники ОГКУ «ЦСПН по оплате </w:t>
      </w:r>
      <w:proofErr w:type="gramStart"/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ЖКУ»;</w:t>
      </w:r>
      <w:proofErr w:type="gramEnd"/>
    </w:p>
    <w:p w14:paraId="1BB70AA9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другие субъекты персональных данных (для обеспечения реализации целей обработки, указанных в разделе 4 Политики).</w:t>
      </w:r>
    </w:p>
    <w:p w14:paraId="5820B289" w14:textId="77777777" w:rsidR="00B04B69" w:rsidRPr="00684F18" w:rsidRDefault="00B04B69" w:rsidP="00B04B69">
      <w:pPr>
        <w:shd w:val="clear" w:color="auto" w:fill="FFFFFF"/>
        <w:spacing w:after="150" w:line="240" w:lineRule="auto"/>
        <w:jc w:val="center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lastRenderedPageBreak/>
        <w:t>6. Перечень обрабатываемых персональных данных</w:t>
      </w:r>
    </w:p>
    <w:p w14:paraId="796E13FF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6.1. Перечень персональных данных, обрабатываемых в ОГКУ «ЦСПН по оплате ЖКУ», определяется в соответствии с законодательством Российской Федерации и локальными нормативными актами ОГКУ «ЦСПН по оплате ЖКУ» с учетом целей обработки персональных данных, указанных в разделе 4 Политики.</w:t>
      </w:r>
    </w:p>
    <w:p w14:paraId="0F0222DD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6.2.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 ОГКУ «ЦСПН по оплате ЖКУ» не осуществляется.</w:t>
      </w:r>
    </w:p>
    <w:p w14:paraId="60002A43" w14:textId="77777777" w:rsidR="00B04B69" w:rsidRPr="00684F18" w:rsidRDefault="00B04B69" w:rsidP="00B04B69">
      <w:pPr>
        <w:shd w:val="clear" w:color="auto" w:fill="FFFFFF"/>
        <w:spacing w:after="150" w:line="240" w:lineRule="auto"/>
        <w:jc w:val="center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t>7. Организация и условия обработки персональных данных</w:t>
      </w:r>
    </w:p>
    <w:p w14:paraId="01622C1A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7.1. ОГКУ «ЦСПН по оплате ЖКУ» при осуществлении обработки персональных данных:</w:t>
      </w:r>
    </w:p>
    <w:p w14:paraId="2E429A2B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принимает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данных;</w:t>
      </w:r>
    </w:p>
    <w:p w14:paraId="4C212A5B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принимает меры, необходимые и достаточные для обеспечения выполнения требований законодательства Российской Федерации и локальных нормативных актов ОГКУ «ЦСПН по оплате ЖКУ» в области персональных данных;</w:t>
      </w:r>
    </w:p>
    <w:p w14:paraId="2F62B605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 xml:space="preserve">— издает локальные нормативные акты, определяющие политику и вопросы обработки и защиты персональных данных в ОГКУ «ЦСПН по оплате </w:t>
      </w:r>
      <w:proofErr w:type="gramStart"/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ЖКУ»;</w:t>
      </w:r>
      <w:proofErr w:type="gramEnd"/>
    </w:p>
    <w:p w14:paraId="78EDAE96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публикует или иным образом обеспечивает неограниченный доступ к настоящей Политике;</w:t>
      </w:r>
    </w:p>
    <w:p w14:paraId="514FA95A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данных;</w:t>
      </w:r>
    </w:p>
    <w:p w14:paraId="7820BB15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совершает иные действия, предусмотренные законодательством Российской Федерации в области персональных данных.</w:t>
      </w:r>
    </w:p>
    <w:p w14:paraId="1AB60938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7.2. Обработка персональных данных в ОГКУ «ЦСПН по оплате ЖКУ»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14:paraId="548C7518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 xml:space="preserve">7.3. Доступ к обрабатываемым в ОГКУ «ЦСПН по оплате ЖКУ» персональным данным разрешается только работникам ОГКУ «ЦСПН по оплате ЖКУ», занимающим должности, включенные в перечень </w:t>
      </w: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lastRenderedPageBreak/>
        <w:t>должностей, при замещении которых осуществляется обработка персональных данных.</w:t>
      </w:r>
    </w:p>
    <w:p w14:paraId="2B750C10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7.4. Обработка персональных данных в ОГКУ «ЦСПН по оплате ЖКУ» осуществляется следующими способами:</w:t>
      </w:r>
    </w:p>
    <w:p w14:paraId="445C7C55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смешанная обработка персональных данных с передачей по внутренней сети;</w:t>
      </w:r>
    </w:p>
    <w:p w14:paraId="2B1A9D66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неавтоматизированная обработка персональных данных;</w:t>
      </w:r>
    </w:p>
    <w:p w14:paraId="371527B3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Трансграничная передача персональных данных не осуществляется.</w:t>
      </w:r>
    </w:p>
    <w:p w14:paraId="41A0C91B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7.5 Сроки обработки персональных данных субъектов персональных данных определяются в соответствии с действующим законодательством Российской Федерации и иными нормативными правовыми актами.</w:t>
      </w:r>
    </w:p>
    <w:p w14:paraId="504FEACC" w14:textId="77777777" w:rsidR="00B04B69" w:rsidRPr="00684F18" w:rsidRDefault="00B04B69" w:rsidP="00B04B69">
      <w:pPr>
        <w:shd w:val="clear" w:color="auto" w:fill="FFFFFF"/>
        <w:spacing w:after="150" w:line="240" w:lineRule="auto"/>
        <w:jc w:val="center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t>8. Права субъектов персональных данных</w:t>
      </w:r>
    </w:p>
    <w:p w14:paraId="24EF73B8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8.1. Субъекты персональных данных имеют право на:</w:t>
      </w:r>
    </w:p>
    <w:p w14:paraId="11372AFF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 xml:space="preserve">— получение персональных данных, относящихся к данному субъекту, и информации, касающейся их обработки в ОГКУ «ЦСПН по оплате </w:t>
      </w:r>
      <w:proofErr w:type="gramStart"/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ЖКУ»;</w:t>
      </w:r>
      <w:proofErr w:type="gramEnd"/>
    </w:p>
    <w:p w14:paraId="0C792140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обработки;</w:t>
      </w:r>
    </w:p>
    <w:p w14:paraId="1DFD58F6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отзыв согласия на обработку персональных данных;</w:t>
      </w:r>
    </w:p>
    <w:p w14:paraId="1B4A9E80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защиту своих прав и законных интересов, в том числе на возмещение убытков и компенсации морального вреда в судебном порядке;</w:t>
      </w:r>
    </w:p>
    <w:p w14:paraId="18AF52C5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осуществление иных прав, предусмотренных законодательством Российской Федерации.</w:t>
      </w:r>
    </w:p>
    <w:p w14:paraId="190700DF" w14:textId="77777777" w:rsidR="00B04B69" w:rsidRPr="00684F18" w:rsidRDefault="00B04B69" w:rsidP="00B04B69">
      <w:pPr>
        <w:shd w:val="clear" w:color="auto" w:fill="FFFFFF"/>
        <w:spacing w:after="150" w:line="240" w:lineRule="auto"/>
        <w:jc w:val="center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t>9. Меры, направленные на обеспечение выполнения обязанностей при обработке и защите персональных данных.</w:t>
      </w:r>
    </w:p>
    <w:p w14:paraId="3CB9326B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9.1. Меры, необходимые и достаточные для обеспечения выполнения ОГКУ «ЦСПН по оплате ЖКУ» обязанностей оператора, предусмотренных законодательством Российской Федерации в области персональных данных, включают:</w:t>
      </w:r>
    </w:p>
    <w:p w14:paraId="27D010AF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проведение методической работы с работниками ОГКУ «ЦСПН по оплате ЖКУ» занимающими должности, включенные в перечень должностей, при замещении которых осуществляется обработка персональных данных;</w:t>
      </w:r>
    </w:p>
    <w:p w14:paraId="741CCCEF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Федерации;</w:t>
      </w:r>
    </w:p>
    <w:p w14:paraId="0FEED1FB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lastRenderedPageBreak/>
        <w:t>— 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ним;</w:t>
      </w:r>
    </w:p>
    <w:p w14:paraId="57FA460D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 xml:space="preserve">— осуществление внутреннего контроля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ОГКУ «ЦСПН по оплате </w:t>
      </w:r>
      <w:proofErr w:type="gramStart"/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ЖКУ»;</w:t>
      </w:r>
      <w:proofErr w:type="gramEnd"/>
    </w:p>
    <w:p w14:paraId="375E3F95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— иные меры, предусмотренные законодательством Российской Федерации в области персональных данных.</w:t>
      </w:r>
    </w:p>
    <w:p w14:paraId="35BA0F52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9.2.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ОГКУ «ЦСПН по оплате ЖКУ», регламентирующими вопросы обеспечения безопасности персональных данных при их обработке в информационных системах персональных данных ОГКУ «ЦСПН по оплате ЖКУ».</w:t>
      </w:r>
    </w:p>
    <w:p w14:paraId="3DEA8E9C" w14:textId="77777777" w:rsidR="00B04B69" w:rsidRPr="00684F18" w:rsidRDefault="00B04B69" w:rsidP="00B04B69">
      <w:pPr>
        <w:shd w:val="clear" w:color="auto" w:fill="FFFFFF"/>
        <w:spacing w:after="150" w:line="240" w:lineRule="auto"/>
        <w:jc w:val="center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b/>
          <w:bCs/>
          <w:color w:val="242424"/>
          <w:kern w:val="0"/>
          <w:sz w:val="27"/>
          <w:szCs w:val="27"/>
          <w:lang w:eastAsia="ru-RU"/>
          <w14:ligatures w14:val="none"/>
        </w:rPr>
        <w:t>10. Контроль за соблюдением законодательства Российской Федерации и локальных нормативных актов</w:t>
      </w:r>
    </w:p>
    <w:p w14:paraId="6A6DDDFF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10.1. Внутренний контроль в ОГКУ «ЦСПН по оплате ЖКУ» осуществляется с целью проверки соответствия обработки персональных данных в ОГКУ «ЦСПН по оплате ЖКУ» законодательству Российской Федерации и нормативным актам, в том числе требованиям к защите персональных данных, а также принятых мер, направленных на предотвращение и выявление нарушений законодательства Российской Федерации.</w:t>
      </w:r>
    </w:p>
    <w:p w14:paraId="13EA6BFC" w14:textId="77777777" w:rsidR="00B04B69" w:rsidRPr="00684F18" w:rsidRDefault="00B04B69" w:rsidP="00B04B69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84F18">
        <w:rPr>
          <w:rFonts w:ascii="Arial" w:eastAsia="Times New Roman" w:hAnsi="Arial" w:cs="Arial"/>
          <w:color w:val="242424"/>
          <w:kern w:val="0"/>
          <w:sz w:val="27"/>
          <w:szCs w:val="27"/>
          <w:lang w:eastAsia="ru-RU"/>
          <w14:ligatures w14:val="none"/>
        </w:rPr>
        <w:t>10.2. Внутренний контроль за соблюдением ОГКУ «ЦСПН по оплате ЖКУ» законодательства Российской Федерации и локальных нормативных актов ОГКУ «ЦСПН по оплате ЖКУ» осуществляется лицом, ответственным за организацию обработки персональных данных в ОГКУ «ЦСПН по оплате ЖКУ».</w:t>
      </w:r>
    </w:p>
    <w:p w14:paraId="233D6F0D" w14:textId="77777777" w:rsidR="00CB3F87" w:rsidRPr="00B04B69" w:rsidRDefault="00CB3F87" w:rsidP="00B04B69"/>
    <w:sectPr w:rsidR="00CB3F87" w:rsidRPr="00B0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ra">
    <w:charset w:val="CC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69"/>
    <w:rsid w:val="00B04B69"/>
    <w:rsid w:val="00C8426F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4B72"/>
  <w15:chartTrackingRefBased/>
  <w15:docId w15:val="{14CE08CB-283B-4FF7-9931-1E713EB9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2112</Words>
  <Characters>12041</Characters>
  <Application>Microsoft Office Word</Application>
  <DocSecurity>0</DocSecurity>
  <Lines>100</Lines>
  <Paragraphs>28</Paragraphs>
  <ScaleCrop>false</ScaleCrop>
  <Company/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2024-05-28T10:23:00Z</dcterms:created>
  <dcterms:modified xsi:type="dcterms:W3CDTF">2024-05-28T10:23:00Z</dcterms:modified>
</cp:coreProperties>
</file>